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98" w:firstLineChars="45"/>
        <w:jc w:val="center"/>
        <w:rPr>
          <w:rFonts w:ascii="黑体" w:hAnsi="黑体" w:eastAsia="黑体"/>
          <w:sz w:val="44"/>
          <w:szCs w:val="44"/>
        </w:rPr>
      </w:pPr>
      <w:bookmarkStart w:id="0" w:name="_GoBack"/>
      <w:r>
        <w:rPr>
          <w:rFonts w:hint="eastAsia" w:ascii="黑体" w:hAnsi="黑体" w:eastAsia="黑体"/>
          <w:sz w:val="44"/>
          <w:szCs w:val="44"/>
        </w:rPr>
        <w:t>陕西省药品阳光挂网动态调整</w:t>
      </w:r>
    </w:p>
    <w:p>
      <w:pPr>
        <w:ind w:firstLine="198" w:firstLineChars="45"/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价格申报说明</w:t>
      </w:r>
    </w:p>
    <w:bookmarkEnd w:id="0"/>
    <w:p>
      <w:pPr>
        <w:ind w:firstLine="198" w:firstLineChars="45"/>
        <w:jc w:val="center"/>
        <w:rPr>
          <w:rFonts w:ascii="黑体" w:hAnsi="黑体" w:eastAsia="黑体"/>
          <w:sz w:val="44"/>
          <w:szCs w:val="44"/>
        </w:rPr>
      </w:pPr>
    </w:p>
    <w:p>
      <w:pPr>
        <w:ind w:firstLine="64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一、关于全国最低价的相关说明</w:t>
      </w:r>
    </w:p>
    <w:p>
      <w:pPr>
        <w:shd w:val="clear" w:color="auto" w:fill="FFFFFF"/>
        <w:adjustRightInd w:val="0"/>
        <w:snapToGrid w:val="0"/>
        <w:ind w:firstLine="643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（一）全国最低价的含义</w:t>
      </w:r>
    </w:p>
    <w:p>
      <w:pPr>
        <w:shd w:val="clear" w:color="auto" w:fill="FFFFFF"/>
        <w:adjustRightInd w:val="0"/>
        <w:snapToGrid w:val="0"/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实施方案中的全国最低价指：全国各省级（含陕西）药品集中采购中形成的、在实际采购过程中具有限价属性的（指挂网省份有“实际采购价不得高于此价格”的约束性规定）、在我省申报截止前正在挂网执行的省级集中采购价格（以下统称“省级挂网价”）中的最低价，包括但不限于各省标识为挂网价、中标价、入围价、基准价等；不含各类带量采购产品的中选价格，有特殊要求的产品除外。</w:t>
      </w:r>
    </w:p>
    <w:p>
      <w:pPr>
        <w:shd w:val="clear" w:color="auto" w:fill="FFFFFF"/>
        <w:adjustRightInd w:val="0"/>
        <w:snapToGrid w:val="0"/>
        <w:ind w:firstLine="643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（二）全国最低取值范围</w:t>
      </w:r>
    </w:p>
    <w:p>
      <w:pPr>
        <w:shd w:val="clear" w:color="auto" w:fill="FFFFFF"/>
        <w:adjustRightInd w:val="0"/>
        <w:snapToGrid w:val="0"/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1.全国各省级（含陕西）药品集中采购中形成的省级挂网价格。国家及各省集中带量采购的中选价和广东、重庆等省的价格，暂不纳入本次全国最低价的取值范围。</w:t>
      </w:r>
    </w:p>
    <w:p>
      <w:pPr>
        <w:shd w:val="clear" w:color="auto" w:fill="FFFFFF"/>
        <w:adjustRightInd w:val="0"/>
        <w:snapToGrid w:val="0"/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2.全国最低价以申报截止之日各省招采平台正在挂网执行的价格为准。各省已公布结果（不含公示），但在申报截止之日尚未正式执行的新增或撤消的价格，</w:t>
      </w:r>
      <w:r>
        <w:rPr>
          <w:rFonts w:hint="eastAsia" w:ascii="仿宋" w:hAnsi="仿宋" w:eastAsia="仿宋"/>
          <w:b/>
          <w:sz w:val="32"/>
          <w:szCs w:val="32"/>
        </w:rPr>
        <w:t>不纳入</w:t>
      </w:r>
      <w:r>
        <w:rPr>
          <w:rFonts w:hint="eastAsia" w:ascii="仿宋" w:hAnsi="仿宋" w:eastAsia="仿宋"/>
          <w:sz w:val="32"/>
          <w:szCs w:val="32"/>
        </w:rPr>
        <w:t>取值范围。</w:t>
      </w:r>
    </w:p>
    <w:p>
      <w:pPr>
        <w:shd w:val="clear" w:color="auto" w:fill="FFFFFF"/>
        <w:adjustRightInd w:val="0"/>
        <w:snapToGrid w:val="0"/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3.同一产品在同一省份出现2个及以上价格时，取其较低价格作为该省份的省级挂网价。</w:t>
      </w:r>
    </w:p>
    <w:p>
      <w:pPr>
        <w:shd w:val="clear" w:color="auto" w:fill="FFFFFF"/>
        <w:adjustRightInd w:val="0"/>
        <w:snapToGrid w:val="0"/>
        <w:ind w:firstLine="643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（三）全国最低价限价条件</w:t>
      </w:r>
    </w:p>
    <w:p>
      <w:pPr>
        <w:shd w:val="clear" w:color="auto" w:fill="FFFFFF"/>
        <w:adjustRightInd w:val="0"/>
        <w:snapToGrid w:val="0"/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1.申请调入限价挂网目录的产品，须有3个及其以上省份的省级挂网价。</w:t>
      </w:r>
    </w:p>
    <w:p>
      <w:pPr>
        <w:shd w:val="clear" w:color="auto" w:fill="FFFFFF"/>
        <w:adjustRightInd w:val="0"/>
        <w:snapToGrid w:val="0"/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2.已列入我省限价挂网目录的产品，取我省现行挂网价与其他省份省级挂网价的低值作为全国最低价。</w:t>
      </w:r>
      <w:r>
        <w:rPr>
          <w:rFonts w:ascii="仿宋" w:hAnsi="仿宋" w:eastAsia="仿宋"/>
          <w:sz w:val="32"/>
          <w:szCs w:val="32"/>
        </w:rPr>
        <w:t xml:space="preserve"> </w:t>
      </w:r>
    </w:p>
    <w:p>
      <w:pPr>
        <w:ind w:firstLine="643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（四）全国最低价取值原则</w:t>
      </w:r>
    </w:p>
    <w:p>
      <w:pPr>
        <w:ind w:firstLine="64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1.全国最低价以人民币元为价格单位，按照四舍五入原则，保留2位小数。</w:t>
      </w:r>
    </w:p>
    <w:p>
      <w:pPr>
        <w:shd w:val="clear" w:color="auto" w:fill="FFFFFF"/>
        <w:adjustRightInd w:val="0"/>
        <w:snapToGrid w:val="0"/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2.全国最低价按申报产品的通用名、剂型、规格、包装数量、包装材料、包装特征或产品特征的对应关系进行申报。</w:t>
      </w:r>
    </w:p>
    <w:p>
      <w:pPr>
        <w:shd w:val="clear" w:color="auto" w:fill="FFFFFF"/>
        <w:adjustRightInd w:val="0"/>
        <w:snapToGrid w:val="0"/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3.申报产品如在取值范围内有3个以上的省级挂网价时，应选取较低的3个省份申报。</w:t>
      </w:r>
    </w:p>
    <w:p>
      <w:pPr>
        <w:shd w:val="clear" w:color="auto" w:fill="FFFFFF"/>
        <w:adjustRightInd w:val="0"/>
        <w:snapToGrid w:val="0"/>
        <w:ind w:firstLine="64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二、陕西挂网价的相关说明</w:t>
      </w:r>
    </w:p>
    <w:p>
      <w:pPr>
        <w:shd w:val="clear" w:color="auto" w:fill="FFFFFF"/>
        <w:adjustRightInd w:val="0"/>
        <w:snapToGrid w:val="0"/>
        <w:ind w:firstLine="640"/>
        <w:rPr>
          <w:rFonts w:ascii="黑体" w:hAnsi="黑体" w:eastAsia="黑体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陕西挂网价指可配送到全省各医疗机构的最高供货价。申报企业所报价格应符合以下要求：</w:t>
      </w:r>
    </w:p>
    <w:p>
      <w:pPr>
        <w:shd w:val="clear" w:color="auto" w:fill="FFFFFF"/>
        <w:adjustRightInd w:val="0"/>
        <w:snapToGrid w:val="0"/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（一）申报的陕西挂网价不得高于全国最低价，同时不得高于我省现行挂网价。可接受低于二者的更低报价。</w:t>
      </w:r>
    </w:p>
    <w:p>
      <w:pPr>
        <w:shd w:val="clear" w:color="auto" w:fill="FFFFFF"/>
        <w:adjustRightInd w:val="0"/>
        <w:snapToGrid w:val="0"/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（二）同一生产企业申报的同通用名、同剂型的产品，不同剂型、规格、包装、包材之间须保持合理比价关系。</w:t>
      </w:r>
    </w:p>
    <w:p>
      <w:pPr>
        <w:shd w:val="clear" w:color="auto" w:fill="FFFFFF"/>
        <w:adjustRightInd w:val="0"/>
        <w:snapToGrid w:val="0"/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（三）未通过质量和疗效一致性评价的药品,其挂网价格不得高于同品种通过质量和疗效一致性评价的药品。</w:t>
      </w:r>
    </w:p>
    <w:p>
      <w:pPr>
        <w:shd w:val="clear" w:color="auto" w:fill="FFFFFF"/>
        <w:adjustRightInd w:val="0"/>
        <w:snapToGrid w:val="0"/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（四）国家谈判药品的仿制药：申报价格须低于国家谈判确定的医保支付价且不得高于全国最低价。</w:t>
      </w:r>
    </w:p>
    <w:p>
      <w:pPr>
        <w:shd w:val="clear" w:color="auto" w:fill="FFFFFF"/>
        <w:adjustRightInd w:val="0"/>
        <w:snapToGrid w:val="0"/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（五）妇儿专科非专利药品、急（抢）救药品所报价格原则上不高于我省医疗机构实际采购价。</w:t>
      </w:r>
    </w:p>
    <w:p>
      <w:pPr>
        <w:shd w:val="clear" w:color="auto" w:fill="FFFFFF"/>
        <w:adjustRightInd w:val="0"/>
        <w:snapToGrid w:val="0"/>
        <w:ind w:firstLine="640"/>
        <w:rPr>
          <w:rFonts w:ascii="黑体" w:hAnsi="黑体" w:eastAsia="黑体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（六）常用低价药品清单中的产品所报价格不得高于日均费用标准（西药包括化学药品和生物制剂不超过3元、中成药不超过5元），原则上不高于我省医疗机构实际采购价</w:t>
      </w:r>
      <w:r>
        <w:rPr>
          <w:rFonts w:hint="eastAsia" w:ascii="黑体" w:hAnsi="黑体" w:eastAsia="黑体"/>
          <w:sz w:val="32"/>
          <w:szCs w:val="32"/>
        </w:rPr>
        <w:t>。</w:t>
      </w:r>
    </w:p>
    <w:p>
      <w:pPr>
        <w:shd w:val="clear" w:color="auto" w:fill="FFFFFF"/>
        <w:adjustRightInd w:val="0"/>
        <w:snapToGrid w:val="0"/>
        <w:ind w:firstLine="64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三、价格申报说明</w:t>
      </w:r>
    </w:p>
    <w:p>
      <w:pPr>
        <w:shd w:val="clear" w:color="auto" w:fill="FFFFFF"/>
        <w:adjustRightInd w:val="0"/>
        <w:snapToGrid w:val="0"/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（一）申报企业应认真阅读《全国最低价相关说明》，本着客观负责、诚实守信的原则，如实填报申报产品的全国最低价，同时上传最低3个省份的、能证明其价格作为限价属性的相关截图或文件备查。</w:t>
      </w:r>
    </w:p>
    <w:p>
      <w:pPr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（二）坚持真实、客观、公开原则，挂网目录及挂网限价向社会公示，在规定的举报投诉期内及结果执行后的日常工作中，接受社会各方的监督举报。</w:t>
      </w:r>
    </w:p>
    <w:p>
      <w:pPr>
        <w:widowControl/>
        <w:shd w:val="clear" w:color="auto" w:fill="FFFFFF"/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（三）存在提供虚假申报行为的企业和产品，一经核实，取消其挂网资格；情节严重的报上级主管部门，取消该企业所有产品挂网资格。</w:t>
      </w:r>
    </w:p>
    <w:p>
      <w:pPr>
        <w:ind w:firstLine="420"/>
      </w:pPr>
    </w:p>
    <w:p>
      <w:pPr>
        <w:widowControl/>
        <w:jc w:val="left"/>
        <w:rPr>
          <w:rFonts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</w:rPr>
        <w:t xml:space="preserve"> </w:t>
      </w:r>
    </w:p>
    <w:p/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63491392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2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dmZDMyNDUxNjYyNWJiMDc4ZTZhYjBlOWY0NDk5OWQifQ=="/>
  </w:docVars>
  <w:rsids>
    <w:rsidRoot w:val="257E45D2"/>
    <w:rsid w:val="257E4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2022-07-15T09:12:00Z</dcterms:created>
  <dc:creator>x</dc:creator>
  <cp:lastModifiedBy>x</cp:lastModifiedBy>
  <dcterms:modified xsi:type="dcterms:W3CDTF">2022-07-15T09:12:54Z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4650BADD3C45434EB443D93D7A5B1999</vt:lpwstr>
  </property>
</Properties>
</file>