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7D628">
      <w:pPr>
        <w:spacing w:line="720" w:lineRule="auto"/>
        <w:ind w:firstLine="880"/>
        <w:jc w:val="center"/>
        <w:rPr>
          <w:rFonts w:ascii="黑体" w:hAnsi="黑体" w:eastAsia="黑体"/>
          <w:sz w:val="44"/>
          <w:szCs w:val="40"/>
        </w:rPr>
      </w:pPr>
      <w:r>
        <w:rPr>
          <w:rFonts w:hint="eastAsia" w:ascii="黑体" w:hAnsi="黑体" w:eastAsia="黑体"/>
          <w:sz w:val="44"/>
          <w:szCs w:val="40"/>
        </w:rPr>
        <w:t>药品挂网产品用法用量信息维护</w:t>
      </w:r>
    </w:p>
    <w:p w14:paraId="4E6C4915">
      <w:pPr>
        <w:spacing w:line="720" w:lineRule="auto"/>
        <w:ind w:firstLine="880"/>
        <w:jc w:val="center"/>
        <w:rPr>
          <w:rFonts w:ascii="黑体" w:hAnsi="黑体" w:eastAsia="黑体"/>
          <w:sz w:val="44"/>
          <w:szCs w:val="40"/>
        </w:rPr>
      </w:pPr>
      <w:r>
        <w:rPr>
          <w:rFonts w:hint="eastAsia" w:ascii="黑体" w:hAnsi="黑体" w:eastAsia="黑体"/>
          <w:sz w:val="44"/>
          <w:szCs w:val="40"/>
        </w:rPr>
        <w:t>操作手册</w:t>
      </w:r>
    </w:p>
    <w:p w14:paraId="22C1F1AB">
      <w:pPr>
        <w:ind w:firstLine="480"/>
        <w:rPr>
          <w:lang w:eastAsia="zh-Hans"/>
        </w:rPr>
      </w:pPr>
    </w:p>
    <w:p w14:paraId="05C3604A">
      <w:pPr>
        <w:ind w:firstLine="480"/>
        <w:rPr>
          <w:lang w:eastAsia="zh-Hans"/>
        </w:rPr>
      </w:pPr>
    </w:p>
    <w:p w14:paraId="22A4101A">
      <w:pPr>
        <w:ind w:firstLine="480"/>
        <w:rPr>
          <w:lang w:eastAsia="zh-Hans"/>
        </w:rPr>
      </w:pPr>
    </w:p>
    <w:p w14:paraId="0D36D2C2">
      <w:pPr>
        <w:ind w:firstLine="0" w:firstLineChars="0"/>
        <w:rPr>
          <w:lang w:eastAsia="zh-Hans"/>
        </w:rPr>
      </w:pPr>
    </w:p>
    <w:p w14:paraId="316B0141">
      <w:pPr>
        <w:ind w:firstLine="480"/>
        <w:rPr>
          <w:lang w:eastAsia="zh-Hans"/>
        </w:rPr>
      </w:pPr>
    </w:p>
    <w:p w14:paraId="7A21FAB6">
      <w:pPr>
        <w:ind w:firstLine="480"/>
        <w:rPr>
          <w:lang w:eastAsia="zh-Hans"/>
        </w:rPr>
      </w:pPr>
    </w:p>
    <w:p w14:paraId="0661FFFE">
      <w:pPr>
        <w:ind w:firstLine="480"/>
        <w:rPr>
          <w:lang w:eastAsia="zh-Hans"/>
        </w:rPr>
      </w:pPr>
    </w:p>
    <w:p w14:paraId="520C71B7">
      <w:pPr>
        <w:ind w:firstLine="480"/>
        <w:rPr>
          <w:lang w:eastAsia="zh-Hans"/>
        </w:rPr>
      </w:pPr>
    </w:p>
    <w:p w14:paraId="4E9BF67B">
      <w:pPr>
        <w:ind w:firstLine="480"/>
        <w:rPr>
          <w:lang w:eastAsia="zh-Hans"/>
        </w:rPr>
      </w:pPr>
    </w:p>
    <w:p w14:paraId="6DF599C6">
      <w:pPr>
        <w:ind w:firstLine="480"/>
        <w:rPr>
          <w:lang w:eastAsia="zh-Hans"/>
        </w:rPr>
      </w:pPr>
    </w:p>
    <w:p w14:paraId="0DC827F3">
      <w:pPr>
        <w:ind w:firstLine="480"/>
        <w:rPr>
          <w:lang w:eastAsia="zh-Hans"/>
        </w:rPr>
      </w:pPr>
    </w:p>
    <w:p w14:paraId="00355046">
      <w:pPr>
        <w:ind w:firstLine="480"/>
        <w:rPr>
          <w:lang w:eastAsia="zh-Hans"/>
        </w:rPr>
      </w:pPr>
    </w:p>
    <w:p w14:paraId="23997263">
      <w:pPr>
        <w:ind w:firstLine="480"/>
        <w:rPr>
          <w:lang w:eastAsia="zh-Hans"/>
        </w:rPr>
      </w:pPr>
    </w:p>
    <w:p w14:paraId="156D00D0">
      <w:pPr>
        <w:ind w:firstLine="480"/>
        <w:rPr>
          <w:lang w:eastAsia="zh-Hans"/>
        </w:rPr>
      </w:pPr>
    </w:p>
    <w:p w14:paraId="133D06B0">
      <w:pPr>
        <w:ind w:firstLine="480"/>
        <w:rPr>
          <w:lang w:eastAsia="zh-Hans"/>
        </w:rPr>
      </w:pPr>
    </w:p>
    <w:p w14:paraId="42088856">
      <w:pPr>
        <w:ind w:firstLine="480"/>
        <w:rPr>
          <w:lang w:eastAsia="zh-Hans"/>
        </w:rPr>
      </w:pPr>
    </w:p>
    <w:p w14:paraId="64B3BAA9">
      <w:pPr>
        <w:ind w:firstLine="480"/>
        <w:rPr>
          <w:lang w:eastAsia="zh-Hans"/>
        </w:rPr>
      </w:pPr>
    </w:p>
    <w:p w14:paraId="10A59FEC">
      <w:pPr>
        <w:ind w:firstLine="0" w:firstLineChars="0"/>
        <w:rPr>
          <w:lang w:eastAsia="zh-Hans"/>
        </w:rPr>
      </w:pPr>
    </w:p>
    <w:p w14:paraId="485C1244">
      <w:pPr>
        <w:ind w:firstLine="0" w:firstLineChars="0"/>
        <w:rPr>
          <w:lang w:eastAsia="zh-Hans"/>
        </w:rPr>
      </w:pPr>
    </w:p>
    <w:p w14:paraId="3679DDD4">
      <w:pPr>
        <w:ind w:firstLine="0" w:firstLineChars="0"/>
        <w:rPr>
          <w:lang w:eastAsia="zh-Hans"/>
        </w:rPr>
      </w:pPr>
    </w:p>
    <w:p w14:paraId="2ABFCA3C">
      <w:pPr>
        <w:ind w:firstLine="0" w:firstLineChars="0"/>
        <w:rPr>
          <w:lang w:eastAsia="zh-Hans"/>
        </w:rPr>
      </w:pPr>
    </w:p>
    <w:p w14:paraId="2E6FCF03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陕西省公共资源交易中心</w:t>
      </w:r>
    </w:p>
    <w:p w14:paraId="599E7CDF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贰零二五年九月</w:t>
      </w:r>
    </w:p>
    <w:p w14:paraId="4B844579">
      <w:pPr>
        <w:spacing w:before="312" w:beforeLines="100" w:after="312" w:afterLines="100" w:line="480" w:lineRule="auto"/>
        <w:ind w:firstLine="5" w:firstLineChars="1"/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欢迎使用</w:t>
      </w:r>
    </w:p>
    <w:p w14:paraId="3CF174D1">
      <w:pPr>
        <w:spacing w:before="312" w:beforeLines="100" w:after="312" w:afterLines="100"/>
        <w:ind w:firstLineChars="0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陕西省医疗保障信息平台</w:t>
      </w:r>
    </w:p>
    <w:p w14:paraId="2EB22F92">
      <w:pPr>
        <w:spacing w:before="312" w:beforeLines="100" w:after="312" w:afterLines="100"/>
        <w:ind w:firstLineChars="0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药品和医用耗材招采管理子系统</w:t>
      </w:r>
    </w:p>
    <w:p w14:paraId="3225E375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588D978F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6BE76963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60FAE462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2BF69F56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61C0C0A2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3641719E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7EA16A95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44385856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5EF3D7F2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594703BE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4E554EC2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78484D1A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2AF36A09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52953ECE">
      <w:pPr>
        <w:spacing w:before="156" w:after="156"/>
        <w:ind w:firstLine="480"/>
        <w:jc w:val="center"/>
      </w:pPr>
      <w:bookmarkStart w:id="0" w:name="_Toc428124240"/>
      <w:bookmarkStart w:id="1" w:name="_Toc248638615"/>
      <w:bookmarkStart w:id="2" w:name="_Toc428344568"/>
      <w:bookmarkStart w:id="3" w:name="_Toc246739487"/>
      <w:bookmarkStart w:id="4" w:name="_Toc233189553"/>
      <w:r>
        <w:rPr>
          <w:rFonts w:hint="eastAsia"/>
        </w:rPr>
        <w:t>关于本用户手册</w:t>
      </w:r>
      <w:bookmarkEnd w:id="0"/>
      <w:bookmarkEnd w:id="1"/>
      <w:bookmarkEnd w:id="2"/>
      <w:bookmarkEnd w:id="3"/>
      <w:bookmarkEnd w:id="4"/>
    </w:p>
    <w:p w14:paraId="512571B3">
      <w:pPr>
        <w:ind w:firstLine="480"/>
      </w:pPr>
      <w:r>
        <w:rPr>
          <w:rFonts w:hint="eastAsia"/>
        </w:rPr>
        <w:t>本手册包含了已挂网药品信息维护所需了解的信息。手册中所出现的用户名称及相关数据均为系统测试数据，不作为任何正式</w:t>
      </w:r>
      <w:r>
        <w:rPr>
          <w:rFonts w:hint="eastAsia"/>
          <w:lang w:eastAsia="zh-Hans"/>
        </w:rPr>
        <w:t>使用</w:t>
      </w:r>
      <w:r>
        <w:rPr>
          <w:rFonts w:hint="eastAsia"/>
        </w:rPr>
        <w:t>的依据。</w:t>
      </w:r>
    </w:p>
    <w:p w14:paraId="35374229">
      <w:pPr>
        <w:ind w:firstLine="0" w:firstLineChars="0"/>
      </w:pPr>
    </w:p>
    <w:p w14:paraId="2E039C10">
      <w:pPr>
        <w:ind w:firstLine="0" w:firstLineChars="0"/>
      </w:pPr>
    </w:p>
    <w:p w14:paraId="03EDFCA9">
      <w:pPr>
        <w:pStyle w:val="2"/>
        <w:spacing w:before="312" w:after="312"/>
        <w:ind w:left="562" w:hanging="562"/>
      </w:pPr>
      <w:r>
        <w:rPr>
          <w:rFonts w:hint="eastAsia"/>
        </w:rPr>
        <w:t>使用须知</w:t>
      </w:r>
    </w:p>
    <w:p w14:paraId="69382EE5">
      <w:pPr>
        <w:spacing w:before="156" w:after="156"/>
        <w:ind w:firstLine="480"/>
        <w:rPr>
          <w:rFonts w:ascii="宋体" w:hAnsi="宋体"/>
        </w:rPr>
      </w:pPr>
      <w:r>
        <w:rPr>
          <w:rFonts w:hint="eastAsia" w:ascii="宋体" w:hAnsi="宋体"/>
        </w:rPr>
        <w:t>操作系统要求：对操作系统要求不高，</w:t>
      </w:r>
      <w:r>
        <w:rPr>
          <w:rFonts w:ascii="宋体" w:hAnsi="宋体"/>
        </w:rPr>
        <w:t>Windows XP及以上即可。</w:t>
      </w:r>
    </w:p>
    <w:p w14:paraId="6B511DA9">
      <w:pPr>
        <w:spacing w:before="156" w:after="156"/>
        <w:ind w:firstLine="480"/>
        <w:rPr>
          <w:rFonts w:ascii="宋体" w:hAnsi="宋体"/>
        </w:rPr>
      </w:pPr>
      <w:r>
        <w:rPr>
          <w:rFonts w:hint="eastAsia" w:ascii="宋体" w:hAnsi="宋体"/>
        </w:rPr>
        <w:t>浏览器要求：涉及到签章功能，谷歌浏览器请使用</w:t>
      </w:r>
      <w:r>
        <w:rPr>
          <w:rFonts w:ascii="宋体" w:hAnsi="宋体"/>
        </w:rPr>
        <w:t xml:space="preserve"> 94以下版本，360极速浏览器请使用9.5以下版本，IE浏览器无限制。</w:t>
      </w:r>
    </w:p>
    <w:p w14:paraId="39539766">
      <w:pPr>
        <w:pStyle w:val="2"/>
        <w:spacing w:before="312" w:after="312"/>
        <w:ind w:left="562" w:hanging="562"/>
      </w:pPr>
      <w:r>
        <w:rPr>
          <w:rFonts w:hint="eastAsia"/>
        </w:rPr>
        <w:t>用户登录</w:t>
      </w:r>
    </w:p>
    <w:p w14:paraId="5F06E873">
      <w:pPr>
        <w:spacing w:before="156" w:after="156"/>
        <w:ind w:firstLine="480"/>
      </w:pPr>
      <w:r>
        <w:rPr>
          <w:rFonts w:hint="eastAsia"/>
        </w:rPr>
        <w:t>用户在浏览器中输入</w:t>
      </w:r>
      <w:r>
        <w:rPr>
          <w:color w:val="5B9BD5" w:themeColor="accent1"/>
          <w14:textFill>
            <w14:solidFill>
              <w14:schemeClr w14:val="accent1"/>
            </w14:solidFill>
          </w14:textFill>
        </w:rPr>
        <w:t>https://zwfw.shaanxi.gov.cn/ggfw/hallEnter/#/Index</w:t>
      </w:r>
      <w:r>
        <w:rPr>
          <w:rFonts w:hint="eastAsia"/>
        </w:rPr>
        <w:t>进入陕西省医保公共服务网上服务大厅医保公共服务门户页面</w:t>
      </w:r>
      <w:r>
        <w:t>，</w:t>
      </w:r>
      <w:r>
        <w:rPr>
          <w:rFonts w:hint="eastAsia"/>
        </w:rPr>
        <w:t>点击</w:t>
      </w:r>
      <w:r>
        <w:t>【</w:t>
      </w:r>
      <w:r>
        <w:rPr>
          <w:rFonts w:hint="eastAsia"/>
        </w:rPr>
        <w:t>单位登录</w:t>
      </w:r>
      <w:r>
        <w:t>】</w:t>
      </w:r>
      <w:r>
        <w:rPr>
          <w:rFonts w:hint="eastAsia"/>
        </w:rPr>
        <w:t>进入登录页面</w:t>
      </w:r>
      <w:r>
        <w:t>。</w:t>
      </w:r>
    </w:p>
    <w:p w14:paraId="3D4C6C87">
      <w:pPr>
        <w:spacing w:before="156" w:after="156"/>
        <w:ind w:firstLine="480"/>
        <w:jc w:val="center"/>
      </w:pPr>
      <w:r>
        <w:drawing>
          <wp:inline distT="0" distB="0" distL="0" distR="0">
            <wp:extent cx="2012315" cy="1799590"/>
            <wp:effectExtent l="0" t="0" r="1968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24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D0253">
      <w:pPr>
        <w:pStyle w:val="8"/>
        <w:keepNext/>
        <w:keepLines/>
        <w:numPr>
          <w:ilvl w:val="0"/>
          <w:numId w:val="2"/>
        </w:numPr>
        <w:spacing w:before="156" w:beforeLines="50" w:after="156" w:afterLines="50" w:line="720" w:lineRule="auto"/>
        <w:ind w:firstLineChars="0"/>
        <w:outlineLvl w:val="2"/>
        <w:rPr>
          <w:b/>
          <w:bCs/>
          <w:vanish/>
          <w:szCs w:val="32"/>
        </w:rPr>
      </w:pPr>
    </w:p>
    <w:p w14:paraId="05D85BC5">
      <w:pPr>
        <w:pStyle w:val="8"/>
        <w:keepNext/>
        <w:keepLines/>
        <w:numPr>
          <w:ilvl w:val="0"/>
          <w:numId w:val="2"/>
        </w:numPr>
        <w:spacing w:before="156" w:beforeLines="50" w:after="156" w:afterLines="50" w:line="720" w:lineRule="auto"/>
        <w:ind w:firstLineChars="0"/>
        <w:outlineLvl w:val="2"/>
        <w:rPr>
          <w:b/>
          <w:bCs/>
          <w:vanish/>
          <w:szCs w:val="32"/>
        </w:rPr>
      </w:pPr>
    </w:p>
    <w:p w14:paraId="344C07A7">
      <w:pPr>
        <w:pStyle w:val="4"/>
        <w:numPr>
          <w:ilvl w:val="1"/>
          <w:numId w:val="2"/>
        </w:numPr>
        <w:spacing w:before="156" w:after="156"/>
      </w:pPr>
      <w:r>
        <w:rPr>
          <w:rFonts w:hint="eastAsia"/>
        </w:rPr>
        <w:t>CA证书登录</w:t>
      </w:r>
    </w:p>
    <w:p w14:paraId="2AFF014D">
      <w:pPr>
        <w:spacing w:before="156" w:after="156"/>
        <w:ind w:firstLine="480"/>
        <w:rPr>
          <w:lang w:eastAsia="zh-Hans"/>
        </w:rPr>
      </w:pPr>
      <w:r>
        <w:rPr>
          <w:rFonts w:hint="eastAsia"/>
        </w:rPr>
        <w:t>登录界面中点击【</w:t>
      </w:r>
      <w:r>
        <w:drawing>
          <wp:inline distT="0" distB="0" distL="0" distR="0">
            <wp:extent cx="737870" cy="212090"/>
            <wp:effectExtent l="0" t="0" r="24130" b="1651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8000" cy="21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】。</w:t>
      </w:r>
    </w:p>
    <w:p w14:paraId="4098FDA2">
      <w:pPr>
        <w:spacing w:before="156" w:after="156"/>
        <w:ind w:firstLine="480"/>
      </w:pPr>
      <w:r>
        <w:rPr>
          <w:rFonts w:hint="eastAsia"/>
        </w:rPr>
        <w:t>插入CAKey选择证书。</w:t>
      </w:r>
    </w:p>
    <w:p w14:paraId="4D2EADF0">
      <w:pPr>
        <w:spacing w:before="156" w:after="156"/>
        <w:ind w:left="480" w:firstLine="0" w:firstLineChars="0"/>
        <w:jc w:val="center"/>
      </w:pPr>
      <w:r>
        <w:drawing>
          <wp:inline distT="0" distB="0" distL="0" distR="0">
            <wp:extent cx="2912110" cy="1799590"/>
            <wp:effectExtent l="0" t="0" r="889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24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3DC36">
      <w:pPr>
        <w:spacing w:before="156" w:after="156"/>
        <w:ind w:firstLine="480"/>
      </w:pPr>
      <w:r>
        <w:rPr>
          <w:rFonts w:hint="eastAsia"/>
        </w:rPr>
        <w:t>点击【</w:t>
      </w:r>
      <w:r>
        <w:drawing>
          <wp:inline distT="0" distB="0" distL="0" distR="0">
            <wp:extent cx="1273810" cy="179705"/>
            <wp:effectExtent l="0" t="0" r="21590" b="2349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44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】，在弹出的对话框中输入用户口令，点击【确定】即可登录公共服务网上服务大厅。</w:t>
      </w:r>
    </w:p>
    <w:p w14:paraId="5DCCDDF9">
      <w:pPr>
        <w:spacing w:before="156" w:after="156"/>
        <w:ind w:firstLine="480"/>
        <w:jc w:val="center"/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</w:pPr>
      <w:r>
        <w:drawing>
          <wp:inline distT="0" distB="0" distL="0" distR="0">
            <wp:extent cx="2141855" cy="1079500"/>
            <wp:effectExtent l="0" t="0" r="17145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2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7F5F6">
      <w:pPr>
        <w:spacing w:before="156" w:after="156"/>
        <w:ind w:firstLine="480"/>
      </w:pPr>
      <w:r>
        <w:rPr>
          <w:rFonts w:hint="eastAsia"/>
        </w:rPr>
        <w:t>点击登录，在弹出的对话框中输入用户口令，点击【确定】即可进入公共服务网上服务大厅。登录成功后点击【</w:t>
      </w:r>
      <w:r>
        <w:drawing>
          <wp:inline distT="0" distB="0" distL="0" distR="0">
            <wp:extent cx="680085" cy="208280"/>
            <wp:effectExtent l="0" t="0" r="5715" b="203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0400" cy="2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】，跳转至我的服务大厅，点击【</w:t>
      </w:r>
      <w:r>
        <w:drawing>
          <wp:inline distT="0" distB="0" distL="0" distR="0">
            <wp:extent cx="676275" cy="194310"/>
            <wp:effectExtent l="0" t="0" r="9525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1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】后跳转至“药品和医用耗材招采管理子系统”。</w:t>
      </w:r>
    </w:p>
    <w:p w14:paraId="6A7DB074">
      <w:pPr>
        <w:spacing w:before="156" w:after="156"/>
        <w:ind w:firstLine="0" w:firstLineChars="0"/>
      </w:pPr>
      <w:r>
        <w:drawing>
          <wp:inline distT="0" distB="0" distL="114300" distR="114300">
            <wp:extent cx="5273040" cy="2639695"/>
            <wp:effectExtent l="0" t="0" r="10160" b="1905"/>
            <wp:docPr id="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2A353">
      <w:pPr>
        <w:pStyle w:val="2"/>
        <w:spacing w:before="312"/>
        <w:ind w:left="562" w:hanging="562"/>
      </w:pPr>
      <w:r>
        <w:rPr>
          <w:rFonts w:hint="eastAsia"/>
        </w:rPr>
        <w:t>功能介绍</w:t>
      </w:r>
    </w:p>
    <w:p w14:paraId="62CFA239">
      <w:pPr>
        <w:pStyle w:val="4"/>
        <w:spacing w:before="156" w:after="156"/>
      </w:pPr>
      <w:r>
        <w:rPr>
          <w:lang w:eastAsia="zh-Hans"/>
        </w:rPr>
        <w:t>3.1</w:t>
      </w:r>
      <w:r>
        <w:rPr>
          <w:rFonts w:hint="eastAsia"/>
        </w:rPr>
        <w:t xml:space="preserve"> 已挂网产品基础信息维护</w:t>
      </w:r>
    </w:p>
    <w:p w14:paraId="729704AB">
      <w:pPr>
        <w:numPr>
          <w:ilvl w:val="0"/>
          <w:numId w:val="3"/>
        </w:numPr>
        <w:ind w:firstLineChars="0"/>
        <w:rPr>
          <w:lang w:eastAsia="zh-Hans"/>
        </w:rPr>
      </w:pPr>
      <w:r>
        <w:rPr>
          <w:rFonts w:hint="eastAsia"/>
          <w:lang w:eastAsia="zh-Hans"/>
        </w:rPr>
        <w:t>进入招采系统看到以下界面，点击【</w:t>
      </w:r>
      <w:r>
        <w:rPr>
          <w:rFonts w:hint="eastAsia"/>
        </w:rPr>
        <w:t>药品交易结算</w:t>
      </w:r>
      <w:r>
        <w:rPr>
          <w:rFonts w:hint="eastAsia"/>
          <w:lang w:eastAsia="zh-Hans"/>
        </w:rPr>
        <w:t>】模块。</w:t>
      </w:r>
    </w:p>
    <w:p w14:paraId="6504F2A0">
      <w:pPr>
        <w:ind w:firstLine="0" w:firstLineChars="0"/>
      </w:pPr>
      <w:r>
        <w:rPr>
          <w:rFonts w:hint="eastAsia"/>
        </w:rPr>
        <w:drawing>
          <wp:inline distT="0" distB="0" distL="114300" distR="114300">
            <wp:extent cx="5266690" cy="1884680"/>
            <wp:effectExtent l="0" t="0" r="10160" b="1270"/>
            <wp:docPr id="21" name="图片 21" descr="1661739992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66173999267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850E1">
      <w:pPr>
        <w:numPr>
          <w:ilvl w:val="0"/>
          <w:numId w:val="3"/>
        </w:numPr>
        <w:ind w:firstLineChars="0"/>
        <w:rPr>
          <w:lang w:eastAsia="zh-Hans"/>
        </w:rPr>
      </w:pPr>
      <w:r>
        <w:rPr>
          <w:rFonts w:hint="eastAsia"/>
          <w:lang w:eastAsia="zh-Hans"/>
        </w:rPr>
        <w:t>进入【</w:t>
      </w:r>
      <w:r>
        <w:rPr>
          <w:rFonts w:hint="eastAsia"/>
        </w:rPr>
        <w:t>药品交易结算</w:t>
      </w:r>
      <w:r>
        <w:rPr>
          <w:rFonts w:hint="eastAsia"/>
          <w:lang w:eastAsia="zh-Hans"/>
        </w:rPr>
        <w:t>】模块，可以看到以下界面，点击</w:t>
      </w:r>
      <w:r>
        <w:rPr>
          <w:rFonts w:hint="eastAsia"/>
        </w:rPr>
        <w:t>“挂网目录”</w:t>
      </w:r>
      <w:r>
        <w:rPr>
          <w:rFonts w:hint="eastAsia"/>
          <w:lang w:eastAsia="zh-Hans"/>
        </w:rPr>
        <w:t>管理模块，选在【</w:t>
      </w:r>
      <w:r>
        <w:rPr>
          <w:rFonts w:hint="eastAsia"/>
        </w:rPr>
        <w:drawing>
          <wp:inline distT="0" distB="0" distL="114300" distR="114300">
            <wp:extent cx="885825" cy="21907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Hans"/>
        </w:rPr>
        <w:t>】，</w:t>
      </w:r>
      <w:r>
        <w:rPr>
          <w:rFonts w:hint="eastAsia"/>
        </w:rPr>
        <w:t>跳转至挂网目录列表</w:t>
      </w:r>
      <w:r>
        <w:rPr>
          <w:rFonts w:hint="eastAsia"/>
          <w:lang w:eastAsia="zh-Hans"/>
        </w:rPr>
        <w:t>。</w:t>
      </w:r>
    </w:p>
    <w:p w14:paraId="7E6552DE">
      <w:pPr>
        <w:ind w:firstLine="0" w:firstLineChars="0"/>
        <w:rPr>
          <w:lang w:eastAsia="zh-Hans"/>
        </w:rPr>
      </w:pPr>
      <w:r>
        <w:drawing>
          <wp:inline distT="0" distB="0" distL="114300" distR="114300">
            <wp:extent cx="5267960" cy="2014220"/>
            <wp:effectExtent l="0" t="0" r="8890" b="508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01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BE292">
      <w:pPr>
        <w:numPr>
          <w:ilvl w:val="0"/>
          <w:numId w:val="3"/>
        </w:numPr>
        <w:ind w:firstLineChars="0"/>
        <w:rPr>
          <w:lang w:eastAsia="zh-Hans"/>
        </w:rPr>
      </w:pPr>
      <w:r>
        <w:rPr>
          <w:rFonts w:hint="eastAsia"/>
        </w:rPr>
        <w:t>选择“</w:t>
      </w:r>
      <w:r>
        <w:rPr>
          <w:rFonts w:hint="eastAsia"/>
          <w:lang w:val="en-US" w:eastAsia="zh-CN"/>
        </w:rPr>
        <w:t>生物制剂</w:t>
      </w:r>
      <w:r>
        <w:rPr>
          <w:rFonts w:hint="eastAsia"/>
        </w:rPr>
        <w:t>”的产品</w:t>
      </w:r>
      <w:r>
        <w:rPr>
          <w:rFonts w:hint="eastAsia"/>
          <w:lang w:eastAsia="zh-Hans"/>
        </w:rPr>
        <w:t>，点击【</w:t>
      </w:r>
      <w:r>
        <w:rPr>
          <w:rFonts w:hint="eastAsia"/>
        </w:rPr>
        <w:t>包装信息维护</w:t>
      </w:r>
      <w:r>
        <w:rPr>
          <w:rFonts w:hint="eastAsia"/>
          <w:lang w:eastAsia="zh-Hans"/>
        </w:rPr>
        <w:t>】</w:t>
      </w:r>
      <w:r>
        <w:rPr>
          <w:rFonts w:hint="eastAsia"/>
        </w:rPr>
        <w:t>,系统自动弹出维护框</w:t>
      </w:r>
    </w:p>
    <w:p w14:paraId="7B60E2F2">
      <w:pPr>
        <w:ind w:firstLine="0" w:firstLineChars="0"/>
        <w:jc w:val="center"/>
      </w:pPr>
      <w:r>
        <w:drawing>
          <wp:inline distT="0" distB="0" distL="114300" distR="114300">
            <wp:extent cx="5266690" cy="2281555"/>
            <wp:effectExtent l="0" t="0" r="10160" b="444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4D671">
      <w:pPr>
        <w:numPr>
          <w:ilvl w:val="0"/>
          <w:numId w:val="3"/>
        </w:numPr>
        <w:ind w:firstLineChars="0"/>
        <w:rPr>
          <w:lang w:eastAsia="zh-Hans"/>
        </w:rPr>
      </w:pPr>
      <w:r>
        <w:rPr>
          <w:rFonts w:hint="eastAsia"/>
        </w:rPr>
        <w:t>生产/代理企业对“每日最大用量”、“每日最小用量”、“用法用量（按说明书填写）”信息填报，并且必须上传“说明书”，说明书上传格式必须是PDF。信息填报完成后点击右下角“提交”按钮即可完成。</w:t>
      </w:r>
    </w:p>
    <w:p w14:paraId="799C1B80">
      <w:pPr>
        <w:ind w:firstLine="0" w:firstLineChars="0"/>
        <w:rPr>
          <w:lang w:eastAsia="zh-Hans"/>
        </w:rPr>
      </w:pPr>
      <w:r>
        <w:drawing>
          <wp:inline distT="0" distB="0" distL="114300" distR="114300">
            <wp:extent cx="5259070" cy="1459865"/>
            <wp:effectExtent l="0" t="0" r="17780" b="698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0D32C">
      <w:pPr>
        <w:ind w:firstLine="0" w:firstLineChars="0"/>
      </w:pPr>
    </w:p>
    <w:p w14:paraId="617F1D5C">
      <w:pPr>
        <w:ind w:firstLine="0" w:firstLineChars="0"/>
        <w:rPr>
          <w:color w:val="FF0000"/>
        </w:rPr>
      </w:pPr>
      <w:r>
        <w:rPr>
          <w:rFonts w:hint="eastAsia"/>
          <w:color w:val="FF0000"/>
        </w:rPr>
        <w:t>备注：本次信息填报会统一开放一段时间，在规定的时间内允许重复修改,填报截止后不允许再修改，如需修改，须现场递交纸质资料。</w:t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D03C2"/>
    <w:multiLevelType w:val="multilevel"/>
    <w:tmpl w:val="1B0D03C2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4D32328E"/>
    <w:multiLevelType w:val="multilevel"/>
    <w:tmpl w:val="4D32328E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BB6C6B"/>
    <w:multiLevelType w:val="singleLevel"/>
    <w:tmpl w:val="59BB6C6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MGJlMTg3NmM5MDdkODM4MmUxOTQ0ZmNhYjc5NDAifQ=="/>
    <w:docVar w:name="KSO_WPS_MARK_KEY" w:val="aefd9b3a-24f4-4fd4-9ba8-b8ce50a99b15"/>
  </w:docVars>
  <w:rsids>
    <w:rsidRoot w:val="FFFB2679"/>
    <w:rsid w:val="001F4D0A"/>
    <w:rsid w:val="00657E67"/>
    <w:rsid w:val="00C82FB4"/>
    <w:rsid w:val="00DD11B5"/>
    <w:rsid w:val="022655F4"/>
    <w:rsid w:val="03F36308"/>
    <w:rsid w:val="04803673"/>
    <w:rsid w:val="048A42E4"/>
    <w:rsid w:val="04A02811"/>
    <w:rsid w:val="05D9472B"/>
    <w:rsid w:val="066C31F2"/>
    <w:rsid w:val="068D7149"/>
    <w:rsid w:val="07A1067F"/>
    <w:rsid w:val="07D50775"/>
    <w:rsid w:val="081F6A2B"/>
    <w:rsid w:val="08903F6D"/>
    <w:rsid w:val="08B07D5B"/>
    <w:rsid w:val="08C20CCF"/>
    <w:rsid w:val="091C32AD"/>
    <w:rsid w:val="095C18FB"/>
    <w:rsid w:val="096D2862"/>
    <w:rsid w:val="097E09D7"/>
    <w:rsid w:val="09C120A6"/>
    <w:rsid w:val="09F45FD8"/>
    <w:rsid w:val="0A8A693C"/>
    <w:rsid w:val="0BFB189F"/>
    <w:rsid w:val="0C0F534B"/>
    <w:rsid w:val="0C137438"/>
    <w:rsid w:val="0C177D5B"/>
    <w:rsid w:val="0C7156BE"/>
    <w:rsid w:val="0D1D5845"/>
    <w:rsid w:val="0DE6032D"/>
    <w:rsid w:val="0E2449B2"/>
    <w:rsid w:val="111B6540"/>
    <w:rsid w:val="114710E3"/>
    <w:rsid w:val="116B3023"/>
    <w:rsid w:val="11936E1B"/>
    <w:rsid w:val="126E4812"/>
    <w:rsid w:val="130628D8"/>
    <w:rsid w:val="130C6140"/>
    <w:rsid w:val="14563F45"/>
    <w:rsid w:val="148512C7"/>
    <w:rsid w:val="14972381"/>
    <w:rsid w:val="14FE7BB2"/>
    <w:rsid w:val="16500A3A"/>
    <w:rsid w:val="16A36DBB"/>
    <w:rsid w:val="17C112A1"/>
    <w:rsid w:val="1840688C"/>
    <w:rsid w:val="18602A8A"/>
    <w:rsid w:val="18C64FE3"/>
    <w:rsid w:val="193C7053"/>
    <w:rsid w:val="1A4C686A"/>
    <w:rsid w:val="1A644AB4"/>
    <w:rsid w:val="1A7E468C"/>
    <w:rsid w:val="1B721452"/>
    <w:rsid w:val="1C177904"/>
    <w:rsid w:val="1FDE70B6"/>
    <w:rsid w:val="21CC6D4C"/>
    <w:rsid w:val="21ED1832"/>
    <w:rsid w:val="22A7378F"/>
    <w:rsid w:val="23201794"/>
    <w:rsid w:val="24455956"/>
    <w:rsid w:val="24993465"/>
    <w:rsid w:val="26751DF6"/>
    <w:rsid w:val="26925AC6"/>
    <w:rsid w:val="26B02E2F"/>
    <w:rsid w:val="2753038A"/>
    <w:rsid w:val="275B2D9A"/>
    <w:rsid w:val="279D482F"/>
    <w:rsid w:val="279F712B"/>
    <w:rsid w:val="27B150B0"/>
    <w:rsid w:val="28210959"/>
    <w:rsid w:val="29177195"/>
    <w:rsid w:val="2942185E"/>
    <w:rsid w:val="29954C89"/>
    <w:rsid w:val="29F52692"/>
    <w:rsid w:val="2BD96984"/>
    <w:rsid w:val="2CCD64E8"/>
    <w:rsid w:val="2CDC2BCF"/>
    <w:rsid w:val="2D0D2D89"/>
    <w:rsid w:val="2D4B586F"/>
    <w:rsid w:val="2D74105A"/>
    <w:rsid w:val="2E9FD08E"/>
    <w:rsid w:val="2F087CAC"/>
    <w:rsid w:val="2F561C58"/>
    <w:rsid w:val="2F8F33C5"/>
    <w:rsid w:val="2FD162F0"/>
    <w:rsid w:val="2FD81674"/>
    <w:rsid w:val="30C750EC"/>
    <w:rsid w:val="30F71D86"/>
    <w:rsid w:val="31140B8A"/>
    <w:rsid w:val="31C3610C"/>
    <w:rsid w:val="322C3CB1"/>
    <w:rsid w:val="32385D9A"/>
    <w:rsid w:val="335214F5"/>
    <w:rsid w:val="33746DD8"/>
    <w:rsid w:val="33DC1707"/>
    <w:rsid w:val="34925C97"/>
    <w:rsid w:val="368F2A60"/>
    <w:rsid w:val="36B129D7"/>
    <w:rsid w:val="38341B11"/>
    <w:rsid w:val="38E52E0C"/>
    <w:rsid w:val="391536F1"/>
    <w:rsid w:val="39730417"/>
    <w:rsid w:val="39755F3E"/>
    <w:rsid w:val="39B53B02"/>
    <w:rsid w:val="39FD5F33"/>
    <w:rsid w:val="3A1C60E6"/>
    <w:rsid w:val="3A60099C"/>
    <w:rsid w:val="3A661D2A"/>
    <w:rsid w:val="3AD82B8F"/>
    <w:rsid w:val="3B861D7B"/>
    <w:rsid w:val="3C1F309D"/>
    <w:rsid w:val="3D386165"/>
    <w:rsid w:val="3D8017C4"/>
    <w:rsid w:val="3DB91BCA"/>
    <w:rsid w:val="3E8B44BA"/>
    <w:rsid w:val="3EA352FB"/>
    <w:rsid w:val="3F133F71"/>
    <w:rsid w:val="3F88629F"/>
    <w:rsid w:val="3F9E5AC2"/>
    <w:rsid w:val="3FAE03FB"/>
    <w:rsid w:val="40510BF2"/>
    <w:rsid w:val="40B41A41"/>
    <w:rsid w:val="40F31759"/>
    <w:rsid w:val="41943621"/>
    <w:rsid w:val="4226071D"/>
    <w:rsid w:val="44ED5522"/>
    <w:rsid w:val="45CD0EAF"/>
    <w:rsid w:val="463B050F"/>
    <w:rsid w:val="46561EC2"/>
    <w:rsid w:val="46A07DAB"/>
    <w:rsid w:val="47D22BC7"/>
    <w:rsid w:val="48C447EC"/>
    <w:rsid w:val="48F549A5"/>
    <w:rsid w:val="48F86B09"/>
    <w:rsid w:val="49957F36"/>
    <w:rsid w:val="4A9401EE"/>
    <w:rsid w:val="4B1F03FF"/>
    <w:rsid w:val="4B454525"/>
    <w:rsid w:val="4BA76FCE"/>
    <w:rsid w:val="4BC44B03"/>
    <w:rsid w:val="4BCF0FFC"/>
    <w:rsid w:val="4CC97231"/>
    <w:rsid w:val="4CEE1C41"/>
    <w:rsid w:val="4D3637DE"/>
    <w:rsid w:val="4D447CA9"/>
    <w:rsid w:val="4EA01857"/>
    <w:rsid w:val="4EB64BD7"/>
    <w:rsid w:val="4ECF5C98"/>
    <w:rsid w:val="4F0634C8"/>
    <w:rsid w:val="5038161B"/>
    <w:rsid w:val="503C735D"/>
    <w:rsid w:val="507F724A"/>
    <w:rsid w:val="51A00FFD"/>
    <w:rsid w:val="525766D1"/>
    <w:rsid w:val="54AB5A3B"/>
    <w:rsid w:val="54AE1828"/>
    <w:rsid w:val="55F3226C"/>
    <w:rsid w:val="565A22EB"/>
    <w:rsid w:val="56C469D4"/>
    <w:rsid w:val="57D52571"/>
    <w:rsid w:val="581F559B"/>
    <w:rsid w:val="587C29ED"/>
    <w:rsid w:val="58AB6E2E"/>
    <w:rsid w:val="59071CE2"/>
    <w:rsid w:val="59E164D3"/>
    <w:rsid w:val="5A4C2893"/>
    <w:rsid w:val="5A9164F8"/>
    <w:rsid w:val="5ADF3244"/>
    <w:rsid w:val="5B3062C7"/>
    <w:rsid w:val="5B307ABF"/>
    <w:rsid w:val="5B6B0AF7"/>
    <w:rsid w:val="5BF62AB6"/>
    <w:rsid w:val="5C0A6B94"/>
    <w:rsid w:val="5C7A36E7"/>
    <w:rsid w:val="5CA6628A"/>
    <w:rsid w:val="5E086AD1"/>
    <w:rsid w:val="5E6E159B"/>
    <w:rsid w:val="5F6E5059"/>
    <w:rsid w:val="5FCF5AF8"/>
    <w:rsid w:val="6003539B"/>
    <w:rsid w:val="60566219"/>
    <w:rsid w:val="617A0FD8"/>
    <w:rsid w:val="62540537"/>
    <w:rsid w:val="632717A7"/>
    <w:rsid w:val="63EB0A27"/>
    <w:rsid w:val="64DB7571"/>
    <w:rsid w:val="663E5786"/>
    <w:rsid w:val="689478DF"/>
    <w:rsid w:val="68EB3277"/>
    <w:rsid w:val="69562DE6"/>
    <w:rsid w:val="69B83AA1"/>
    <w:rsid w:val="6A745C1A"/>
    <w:rsid w:val="6AF705F9"/>
    <w:rsid w:val="6BB07E6A"/>
    <w:rsid w:val="6BD10E4A"/>
    <w:rsid w:val="6BDB75D3"/>
    <w:rsid w:val="6D2B6338"/>
    <w:rsid w:val="6D8E6711"/>
    <w:rsid w:val="6DA71E62"/>
    <w:rsid w:val="6DD662A4"/>
    <w:rsid w:val="6E25722B"/>
    <w:rsid w:val="6E5813AF"/>
    <w:rsid w:val="6E5C0E9F"/>
    <w:rsid w:val="6E906D9A"/>
    <w:rsid w:val="6ECF78C3"/>
    <w:rsid w:val="6F0230C8"/>
    <w:rsid w:val="6FDD7DBD"/>
    <w:rsid w:val="70057314"/>
    <w:rsid w:val="703F45D4"/>
    <w:rsid w:val="704E4817"/>
    <w:rsid w:val="717B788E"/>
    <w:rsid w:val="72965F01"/>
    <w:rsid w:val="72B017B9"/>
    <w:rsid w:val="75100625"/>
    <w:rsid w:val="751F49D4"/>
    <w:rsid w:val="75B80369"/>
    <w:rsid w:val="75B90231"/>
    <w:rsid w:val="75F126A7"/>
    <w:rsid w:val="75FB0F9D"/>
    <w:rsid w:val="765661D4"/>
    <w:rsid w:val="77060238"/>
    <w:rsid w:val="772269FE"/>
    <w:rsid w:val="778D20C9"/>
    <w:rsid w:val="78104AA8"/>
    <w:rsid w:val="78856B6D"/>
    <w:rsid w:val="789631FF"/>
    <w:rsid w:val="78E73A5B"/>
    <w:rsid w:val="79050385"/>
    <w:rsid w:val="79FC1788"/>
    <w:rsid w:val="79FE105C"/>
    <w:rsid w:val="7AF80F26"/>
    <w:rsid w:val="7B7557C1"/>
    <w:rsid w:val="7BB32F79"/>
    <w:rsid w:val="7BE73D72"/>
    <w:rsid w:val="7C413482"/>
    <w:rsid w:val="7E977CD1"/>
    <w:rsid w:val="FF5BFEBB"/>
    <w:rsid w:val="FFFB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numPr>
        <w:ilvl w:val="0"/>
        <w:numId w:val="1"/>
      </w:numPr>
      <w:spacing w:before="100" w:beforeLines="100"/>
      <w:ind w:left="200" w:hanging="200" w:hangingChars="200"/>
      <w:outlineLvl w:val="0"/>
    </w:pPr>
    <w:rPr>
      <w:b/>
      <w:bCs/>
      <w:kern w:val="44"/>
      <w:sz w:val="28"/>
      <w:szCs w:val="44"/>
    </w:rPr>
  </w:style>
  <w:style w:type="paragraph" w:styleId="4">
    <w:name w:val="heading 2"/>
    <w:basedOn w:val="3"/>
    <w:next w:val="1"/>
    <w:unhideWhenUsed/>
    <w:qFormat/>
    <w:uiPriority w:val="9"/>
    <w:pPr>
      <w:keepNext/>
      <w:keepLines/>
      <w:spacing w:before="50" w:beforeLines="50" w:after="50" w:afterLines="50" w:line="415" w:lineRule="auto"/>
      <w:ind w:firstLine="0" w:firstLineChars="0"/>
      <w:outlineLvl w:val="1"/>
    </w:pPr>
    <w:rPr>
      <w:rFonts w:ascii="宋体" w:hAnsi="宋体" w:cstheme="majorBidi"/>
      <w:b/>
      <w:bCs/>
      <w:sz w:val="28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 Spacing"/>
    <w:qFormat/>
    <w:uiPriority w:val="1"/>
    <w:pPr>
      <w:widowControl w:val="0"/>
      <w:ind w:firstLine="200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5">
    <w:name w:val="Balloon Text"/>
    <w:basedOn w:val="1"/>
    <w:link w:val="9"/>
    <w:uiPriority w:val="0"/>
    <w:pPr>
      <w:spacing w:line="240" w:lineRule="auto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/>
    </w:pPr>
  </w:style>
  <w:style w:type="character" w:customStyle="1" w:styleId="9">
    <w:name w:val="批注框文本 Char"/>
    <w:basedOn w:val="7"/>
    <w:link w:val="5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695</Words>
  <Characters>766</Characters>
  <Lines>6</Lines>
  <Paragraphs>1</Paragraphs>
  <TotalTime>7</TotalTime>
  <ScaleCrop>false</ScaleCrop>
  <LinksUpToDate>false</LinksUpToDate>
  <CharactersWithSpaces>769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2022-07-15T19:15:00Z</dcterms:created>
  <dc:creator>小马</dc:creator>
  <cp:lastModifiedBy>辰</cp:lastModifiedBy>
  <dcterms:modified xsi:type="dcterms:W3CDTF">2026-03-18T01:24:11Z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E604EE70E9794EEE972D760C0472169F_13</vt:lpwstr>
  </property>
  <property fmtid="{D5CDD505-2E9C-101B-9397-08002B2CF9AE}" pid="4" name="KSOTemplateDocerSaveRecord">
    <vt:lpwstr>eyJoZGlkIjoiNjk3N2ZhMTc0ZWI4NmRmMWMyMmVlYjViOWZmY2YwMGIiLCJ1c2VySWQiOiI3NTk5MTg5ODQifQ==</vt:lpwstr>
  </property>
</Properties>
</file>